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2D0BC" w14:textId="77777777" w:rsidR="00152D3E" w:rsidRDefault="00000000">
      <w:pPr>
        <w:jc w:val="center"/>
        <w:rPr>
          <w:rFonts w:hint="default"/>
          <w:sz w:val="72"/>
        </w:rPr>
      </w:pPr>
      <w:r>
        <w:rPr>
          <w:rFonts w:ascii="方正小标宋简体" w:eastAsia="方正小标宋简体" w:hAnsi="方正小标宋简体" w:cs="方正小标宋简体"/>
          <w:sz w:val="44"/>
          <w:szCs w:val="44"/>
        </w:rPr>
        <w:t>建设工程安装劳务施工安全协议书</w:t>
      </w:r>
    </w:p>
    <w:p w14:paraId="29BE9098" w14:textId="77777777" w:rsidR="00152D3E" w:rsidRDefault="00152D3E">
      <w:pPr>
        <w:rPr>
          <w:rFonts w:ascii="幼圆" w:eastAsia="幼圆" w:hint="default"/>
          <w:sz w:val="32"/>
        </w:rPr>
      </w:pPr>
    </w:p>
    <w:p w14:paraId="0EBDD7F6" w14:textId="77777777" w:rsidR="00152D3E" w:rsidRDefault="00152D3E">
      <w:pPr>
        <w:rPr>
          <w:rFonts w:ascii="幼圆" w:eastAsia="幼圆" w:hint="default"/>
          <w:sz w:val="32"/>
        </w:rPr>
      </w:pPr>
    </w:p>
    <w:p w14:paraId="2412A972" w14:textId="77777777" w:rsidR="00152D3E" w:rsidRDefault="00152D3E">
      <w:pPr>
        <w:rPr>
          <w:rFonts w:ascii="幼圆" w:eastAsia="幼圆" w:hint="default"/>
          <w:sz w:val="32"/>
        </w:rPr>
      </w:pPr>
    </w:p>
    <w:p w14:paraId="7AFB5347" w14:textId="77777777" w:rsidR="00152D3E" w:rsidRDefault="00152D3E">
      <w:pPr>
        <w:rPr>
          <w:rFonts w:ascii="幼圆" w:eastAsia="幼圆" w:hint="default"/>
          <w:sz w:val="32"/>
        </w:rPr>
      </w:pPr>
    </w:p>
    <w:p w14:paraId="16B6B4F8" w14:textId="77777777" w:rsidR="00152D3E" w:rsidRDefault="00152D3E">
      <w:pPr>
        <w:rPr>
          <w:rFonts w:ascii="幼圆" w:eastAsia="幼圆" w:hint="default"/>
          <w:sz w:val="32"/>
        </w:rPr>
      </w:pPr>
    </w:p>
    <w:p w14:paraId="7A495067" w14:textId="77777777" w:rsidR="00152D3E" w:rsidRDefault="00152D3E">
      <w:pPr>
        <w:rPr>
          <w:rFonts w:ascii="幼圆" w:eastAsia="幼圆" w:hint="default"/>
          <w:sz w:val="32"/>
        </w:rPr>
      </w:pPr>
    </w:p>
    <w:p w14:paraId="699E761A" w14:textId="77777777" w:rsidR="00152D3E" w:rsidRDefault="00000000">
      <w:pPr>
        <w:spacing w:line="360" w:lineRule="auto"/>
        <w:ind w:firstLineChars="200" w:firstLine="643"/>
        <w:rPr>
          <w:rFonts w:ascii="仿宋_GB2312" w:eastAsia="仿宋_GB2312" w:hAnsi="仿宋_GB2312" w:cs="仿宋_GB2312"/>
          <w:b/>
          <w:sz w:val="32"/>
        </w:rPr>
      </w:pPr>
      <w:r>
        <w:rPr>
          <w:rFonts w:ascii="仿宋_GB2312" w:eastAsia="仿宋_GB2312" w:hAnsi="仿宋_GB2312" w:cs="仿宋_GB2312"/>
          <w:b/>
          <w:sz w:val="32"/>
        </w:rPr>
        <w:t xml:space="preserve">发包单位（甲方）：        </w:t>
      </w:r>
    </w:p>
    <w:p w14:paraId="7F25B8DB" w14:textId="77777777" w:rsidR="00152D3E" w:rsidRDefault="00000000">
      <w:pPr>
        <w:spacing w:line="360" w:lineRule="auto"/>
        <w:rPr>
          <w:rFonts w:ascii="仿宋_GB2312" w:eastAsia="仿宋_GB2312" w:hAnsi="仿宋_GB2312" w:cs="仿宋_GB2312"/>
          <w:b/>
          <w:sz w:val="32"/>
        </w:rPr>
      </w:pPr>
      <w:r>
        <w:rPr>
          <w:rFonts w:ascii="仿宋_GB2312" w:eastAsia="仿宋_GB2312" w:hAnsi="仿宋_GB2312" w:cs="仿宋_GB2312" w:hint="default"/>
          <w:b/>
          <w:noProof/>
          <w:sz w:val="20"/>
        </w:rPr>
        <mc:AlternateContent>
          <mc:Choice Requires="wps">
            <w:drawing>
              <wp:anchor distT="0" distB="0" distL="114300" distR="114300" simplePos="0" relativeHeight="251659264" behindDoc="0" locked="0" layoutInCell="1" allowOverlap="1" wp14:anchorId="505BFB03" wp14:editId="73B979AE">
                <wp:simplePos x="0" y="0"/>
                <wp:positionH relativeFrom="column">
                  <wp:posOffset>1912620</wp:posOffset>
                </wp:positionH>
                <wp:positionV relativeFrom="paragraph">
                  <wp:posOffset>50800</wp:posOffset>
                </wp:positionV>
                <wp:extent cx="3333750" cy="0"/>
                <wp:effectExtent l="0" t="4445" r="0" b="5080"/>
                <wp:wrapNone/>
                <wp:docPr id="2" name="直接连接符 3"/>
                <wp:cNvGraphicFramePr/>
                <a:graphic xmlns:a="http://schemas.openxmlformats.org/drawingml/2006/main">
                  <a:graphicData uri="http://schemas.microsoft.com/office/word/2010/wordprocessingShape">
                    <wps:wsp>
                      <wps:cNvCnPr/>
                      <wps:spPr>
                        <a:xfrm>
                          <a:off x="0" y="0"/>
                          <a:ext cx="333375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line id="直接连接符 3" o:spid="_x0000_s1026" o:spt="20" style="position:absolute;left:0pt;margin-left:150.6pt;margin-top:4pt;height:0pt;width:262.5pt;z-index:251659264;mso-width-relative:page;mso-height-relative:page;" filled="f" stroked="t" coordsize="21600,21600" o:gfxdata="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t&#10;3L0G0wAAAAcBAAAPAAAAAAAAAAEAIAAAACIAAABkcnMvZG93bnJldi54bWxQSwECFAAUAAAACACH&#10;TuJAlpypS/ABAADiAwAADgAAAAAAAAABACAAAAAiAQAAZHJzL2Uyb0RvYy54bWxQSwUGAAAAAAYA&#10;BgBZAQAAhAUAAAAA&#10;">
                <v:fill on="f" focussize="0,0"/>
                <v:stroke color="#000000" joinstyle="round"/>
                <v:imagedata o:title=""/>
                <o:lock v:ext="edit" aspectratio="f"/>
              </v:line>
            </w:pict>
          </mc:Fallback>
        </mc:AlternateContent>
      </w:r>
    </w:p>
    <w:p w14:paraId="65319B99" w14:textId="77777777" w:rsidR="00152D3E" w:rsidRDefault="00000000">
      <w:pPr>
        <w:tabs>
          <w:tab w:val="left" w:pos="2310"/>
        </w:tabs>
        <w:spacing w:line="360" w:lineRule="auto"/>
        <w:ind w:firstLineChars="200" w:firstLine="643"/>
        <w:rPr>
          <w:rFonts w:ascii="仿宋_GB2312" w:eastAsia="仿宋_GB2312" w:hAnsi="仿宋_GB2312" w:cs="仿宋_GB2312"/>
          <w:b/>
          <w:sz w:val="32"/>
          <w:szCs w:val="32"/>
        </w:rPr>
      </w:pPr>
      <w:r>
        <w:rPr>
          <w:rFonts w:ascii="仿宋_GB2312" w:eastAsia="仿宋_GB2312" w:hAnsi="仿宋_GB2312" w:cs="仿宋_GB2312" w:hint="default"/>
          <w:b/>
          <w:noProof/>
          <w:sz w:val="32"/>
        </w:rPr>
        <mc:AlternateContent>
          <mc:Choice Requires="wps">
            <w:drawing>
              <wp:anchor distT="0" distB="0" distL="114300" distR="114300" simplePos="0" relativeHeight="251660288" behindDoc="0" locked="0" layoutInCell="1" allowOverlap="1" wp14:anchorId="2D7DEF04" wp14:editId="53472805">
                <wp:simplePos x="0" y="0"/>
                <wp:positionH relativeFrom="column">
                  <wp:posOffset>1979295</wp:posOffset>
                </wp:positionH>
                <wp:positionV relativeFrom="paragraph">
                  <wp:posOffset>347980</wp:posOffset>
                </wp:positionV>
                <wp:extent cx="3333750" cy="0"/>
                <wp:effectExtent l="0" t="4445" r="0" b="5080"/>
                <wp:wrapNone/>
                <wp:docPr id="3" name="直接连接符 1"/>
                <wp:cNvGraphicFramePr/>
                <a:graphic xmlns:a="http://schemas.openxmlformats.org/drawingml/2006/main">
                  <a:graphicData uri="http://schemas.microsoft.com/office/word/2010/wordprocessingShape">
                    <wps:wsp>
                      <wps:cNvCnPr/>
                      <wps:spPr>
                        <a:xfrm>
                          <a:off x="0" y="0"/>
                          <a:ext cx="333375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line id="直接连接符 1" o:spid="_x0000_s1026" o:spt="20" style="position:absolute;left:0pt;margin-left:155.85pt;margin-top:27.4pt;height:0pt;width:262.5pt;z-index:251660288;mso-width-relative:page;mso-height-relative:page;" filled="f" stroked="t" coordsize="21600,21600" o:gfxdata="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JOpCz1gAAAAkBAAAPAAAAAAAAAAEAIAAAACIAAABkcnMvZG93bnJldi54bWxQSwECFAAUAAAA&#10;CACHTuJABrzoSfABAADiAwAADgAAAAAAAAABACAAAAAlAQAAZHJzL2Uyb0RvYy54bWxQSwUGAAAA&#10;AAYABgBZAQAAhwUAAAAA&#10;">
                <v:fill on="f" focussize="0,0"/>
                <v:stroke color="#000000" joinstyle="round"/>
                <v:imagedata o:title=""/>
                <o:lock v:ext="edit" aspectratio="f"/>
              </v:line>
            </w:pict>
          </mc:Fallback>
        </mc:AlternateContent>
      </w:r>
      <w:r>
        <w:rPr>
          <w:rFonts w:ascii="仿宋_GB2312" w:eastAsia="仿宋_GB2312" w:hAnsi="仿宋_GB2312" w:cs="仿宋_GB2312"/>
          <w:b/>
          <w:sz w:val="32"/>
        </w:rPr>
        <w:t>承包单位（乙方）：</w:t>
      </w:r>
      <w:r>
        <w:rPr>
          <w:rFonts w:ascii="仿宋_GB2312" w:eastAsia="仿宋_GB2312" w:hAnsi="仿宋_GB2312" w:cs="仿宋_GB2312"/>
          <w:b/>
          <w:sz w:val="28"/>
        </w:rPr>
        <w:t xml:space="preserve">        </w:t>
      </w:r>
    </w:p>
    <w:p w14:paraId="3B2B281B" w14:textId="77777777" w:rsidR="00152D3E" w:rsidRDefault="00000000">
      <w:pPr>
        <w:rPr>
          <w:rFonts w:ascii="仿宋_GB2312" w:eastAsia="仿宋_GB2312" w:hAnsi="仿宋_GB2312" w:cs="仿宋_GB2312"/>
          <w:sz w:val="32"/>
        </w:rPr>
      </w:pPr>
      <w:r>
        <w:rPr>
          <w:rFonts w:ascii="仿宋_GB2312" w:eastAsia="仿宋_GB2312" w:hAnsi="仿宋_GB2312" w:cs="仿宋_GB2312"/>
          <w:sz w:val="32"/>
        </w:rPr>
        <w:t xml:space="preserve">  </w:t>
      </w:r>
    </w:p>
    <w:p w14:paraId="01AE6064" w14:textId="77777777" w:rsidR="00152D3E" w:rsidRDefault="00152D3E">
      <w:pPr>
        <w:rPr>
          <w:rFonts w:ascii="仿宋_GB2312" w:eastAsia="仿宋_GB2312" w:hAnsi="仿宋_GB2312" w:cs="仿宋_GB2312"/>
          <w:sz w:val="32"/>
        </w:rPr>
      </w:pPr>
    </w:p>
    <w:p w14:paraId="19B481DF" w14:textId="77777777" w:rsidR="00152D3E" w:rsidRDefault="00152D3E">
      <w:pPr>
        <w:rPr>
          <w:rFonts w:ascii="仿宋_GB2312" w:eastAsia="仿宋_GB2312" w:hAnsi="仿宋_GB2312" w:cs="仿宋_GB2312"/>
          <w:sz w:val="32"/>
        </w:rPr>
      </w:pPr>
    </w:p>
    <w:p w14:paraId="3CE6FB91" w14:textId="77777777" w:rsidR="00152D3E" w:rsidRDefault="00152D3E">
      <w:pPr>
        <w:rPr>
          <w:rFonts w:ascii="仿宋_GB2312" w:eastAsia="仿宋_GB2312" w:hAnsi="仿宋_GB2312" w:cs="仿宋_GB2312"/>
          <w:sz w:val="32"/>
        </w:rPr>
      </w:pPr>
    </w:p>
    <w:p w14:paraId="044DB2F6" w14:textId="77777777" w:rsidR="00152D3E" w:rsidRDefault="00000000">
      <w:pPr>
        <w:jc w:val="center"/>
        <w:rPr>
          <w:rFonts w:ascii="仿宋_GB2312" w:eastAsia="仿宋_GB2312" w:hAnsi="仿宋_GB2312" w:cs="仿宋_GB2312"/>
          <w:b/>
          <w:sz w:val="30"/>
        </w:rPr>
      </w:pPr>
      <w:r>
        <w:rPr>
          <w:rFonts w:ascii="仿宋_GB2312" w:eastAsia="仿宋_GB2312" w:hAnsi="仿宋_GB2312" w:cs="仿宋_GB2312"/>
          <w:b/>
          <w:sz w:val="30"/>
        </w:rPr>
        <w:t>二 O    年   月</w:t>
      </w:r>
    </w:p>
    <w:p w14:paraId="33D72D35" w14:textId="77777777" w:rsidR="00152D3E" w:rsidRDefault="00152D3E">
      <w:pPr>
        <w:rPr>
          <w:rFonts w:ascii="幼圆" w:eastAsia="幼圆" w:hint="default"/>
          <w:b/>
          <w:sz w:val="30"/>
        </w:rPr>
      </w:pPr>
    </w:p>
    <w:p w14:paraId="60EE19AD" w14:textId="77777777" w:rsidR="00152D3E" w:rsidRDefault="00152D3E">
      <w:pPr>
        <w:rPr>
          <w:rFonts w:ascii="幼圆" w:eastAsia="幼圆" w:hint="default"/>
          <w:sz w:val="32"/>
        </w:rPr>
        <w:sectPr w:rsidR="00152D3E">
          <w:footerReference w:type="default" r:id="rId7"/>
          <w:pgSz w:w="11906" w:h="16838"/>
          <w:pgMar w:top="1400" w:right="1400" w:bottom="1400" w:left="1400" w:header="851" w:footer="851" w:gutter="0"/>
          <w:cols w:space="720"/>
          <w:docGrid w:type="lines" w:linePitch="312"/>
        </w:sectPr>
      </w:pPr>
    </w:p>
    <w:p w14:paraId="295BF05E" w14:textId="77777777" w:rsidR="00152D3E" w:rsidRDefault="00000000">
      <w:pPr>
        <w:spacing w:line="600" w:lineRule="exact"/>
        <w:jc w:val="center"/>
        <w:rPr>
          <w:rFonts w:hint="default"/>
          <w:sz w:val="44"/>
        </w:rPr>
      </w:pPr>
      <w:r>
        <w:rPr>
          <w:rFonts w:eastAsia="黑体"/>
          <w:sz w:val="44"/>
        </w:rPr>
        <w:lastRenderedPageBreak/>
        <w:t>协</w:t>
      </w:r>
      <w:r>
        <w:rPr>
          <w:rFonts w:eastAsia="黑体"/>
          <w:sz w:val="44"/>
        </w:rPr>
        <w:t xml:space="preserve">  </w:t>
      </w:r>
      <w:r>
        <w:rPr>
          <w:rFonts w:eastAsia="黑体"/>
          <w:sz w:val="44"/>
        </w:rPr>
        <w:t>议</w:t>
      </w:r>
      <w:r>
        <w:rPr>
          <w:rFonts w:eastAsia="黑体"/>
          <w:sz w:val="44"/>
        </w:rPr>
        <w:t xml:space="preserve">  </w:t>
      </w:r>
      <w:r>
        <w:rPr>
          <w:rFonts w:eastAsia="黑体"/>
          <w:sz w:val="44"/>
        </w:rPr>
        <w:t>书</w:t>
      </w:r>
    </w:p>
    <w:p w14:paraId="47211CEA" w14:textId="77777777" w:rsidR="00152D3E" w:rsidRDefault="00000000">
      <w:pPr>
        <w:spacing w:line="600" w:lineRule="exact"/>
        <w:jc w:val="center"/>
        <w:rPr>
          <w:rFonts w:ascii="仿宋_GB2312" w:eastAsia="仿宋_GB2312" w:hAnsi="仿宋_GB2312" w:cs="仿宋_GB2312"/>
          <w:sz w:val="44"/>
        </w:rPr>
      </w:pPr>
      <w:r>
        <w:rPr>
          <w:rFonts w:ascii="宋体" w:eastAsia="宋体" w:hAnsi="宋体" w:cs="宋体"/>
          <w:b/>
          <w:sz w:val="30"/>
        </w:rPr>
        <w:t xml:space="preserve">                               </w:t>
      </w:r>
      <w:r>
        <w:rPr>
          <w:rFonts w:ascii="仿宋_GB2312" w:eastAsia="仿宋_GB2312" w:hAnsi="仿宋_GB2312" w:cs="仿宋_GB2312"/>
          <w:b/>
          <w:sz w:val="30"/>
        </w:rPr>
        <w:t xml:space="preserve">  </w:t>
      </w:r>
      <w:r>
        <w:rPr>
          <w:rFonts w:ascii="仿宋_GB2312" w:eastAsia="仿宋_GB2312" w:hAnsi="仿宋_GB2312" w:cs="仿宋_GB2312"/>
          <w:sz w:val="30"/>
        </w:rPr>
        <w:t>签订地点：安徽.合肥</w:t>
      </w:r>
    </w:p>
    <w:p w14:paraId="5C5F23E2" w14:textId="77777777" w:rsidR="00152D3E" w:rsidRDefault="00000000">
      <w:pPr>
        <w:spacing w:line="600" w:lineRule="exact"/>
        <w:rPr>
          <w:rFonts w:ascii="仿宋_GB2312" w:eastAsia="仿宋_GB2312" w:hAnsi="仿宋_GB2312" w:cs="仿宋_GB2312"/>
          <w:kern w:val="0"/>
          <w:sz w:val="28"/>
          <w:szCs w:val="28"/>
        </w:rPr>
      </w:pPr>
      <w:r>
        <w:rPr>
          <w:rFonts w:ascii="仿宋_GB2312" w:eastAsia="仿宋_GB2312" w:hAnsi="仿宋_GB2312" w:cs="仿宋_GB2312"/>
          <w:b/>
          <w:kern w:val="0"/>
          <w:sz w:val="28"/>
          <w:szCs w:val="28"/>
        </w:rPr>
        <w:t>发包单位</w:t>
      </w:r>
      <w:r>
        <w:rPr>
          <w:rFonts w:ascii="仿宋_GB2312" w:eastAsia="仿宋_GB2312" w:hAnsi="仿宋_GB2312" w:cs="仿宋_GB2312"/>
          <w:kern w:val="0"/>
          <w:sz w:val="28"/>
          <w:szCs w:val="28"/>
        </w:rPr>
        <w:t>（以下简称甲方）</w:t>
      </w:r>
    </w:p>
    <w:p w14:paraId="48F07E00" w14:textId="77777777" w:rsidR="00152D3E" w:rsidRDefault="00000000">
      <w:pPr>
        <w:spacing w:line="600" w:lineRule="exact"/>
        <w:rPr>
          <w:rFonts w:ascii="仿宋_GB2312" w:eastAsia="仿宋_GB2312" w:hAnsi="仿宋_GB2312" w:cs="仿宋_GB2312"/>
          <w:b/>
          <w:sz w:val="28"/>
        </w:rPr>
      </w:pPr>
      <w:r>
        <w:rPr>
          <w:rFonts w:ascii="仿宋_GB2312" w:eastAsia="仿宋_GB2312" w:hAnsi="仿宋_GB2312" w:cs="仿宋_GB2312"/>
          <w:b/>
          <w:kern w:val="0"/>
          <w:sz w:val="28"/>
          <w:szCs w:val="28"/>
        </w:rPr>
        <w:t>承包单位</w:t>
      </w:r>
      <w:r>
        <w:rPr>
          <w:rFonts w:ascii="仿宋_GB2312" w:eastAsia="仿宋_GB2312" w:hAnsi="仿宋_GB2312" w:cs="仿宋_GB2312"/>
          <w:kern w:val="0"/>
          <w:sz w:val="28"/>
          <w:szCs w:val="28"/>
        </w:rPr>
        <w:t>（以下简称乙方）：</w:t>
      </w:r>
    </w:p>
    <w:p w14:paraId="4D1EAB3A" w14:textId="77777777" w:rsidR="00152D3E" w:rsidRDefault="00000000">
      <w:pPr>
        <w:spacing w:line="600" w:lineRule="exact"/>
        <w:rPr>
          <w:rFonts w:ascii="仿宋_GB2312" w:eastAsia="仿宋_GB2312" w:hAnsi="仿宋_GB2312" w:cs="仿宋_GB2312"/>
          <w:sz w:val="28"/>
        </w:rPr>
      </w:pPr>
      <w:r>
        <w:rPr>
          <w:rFonts w:ascii="仿宋_GB2312" w:eastAsia="仿宋_GB2312" w:hAnsi="仿宋_GB2312" w:cs="仿宋_GB2312"/>
          <w:b/>
          <w:sz w:val="28"/>
        </w:rPr>
        <w:t>项目内容：</w:t>
      </w:r>
      <w:r>
        <w:rPr>
          <w:rFonts w:ascii="仿宋_GB2312" w:eastAsia="仿宋_GB2312" w:hAnsi="仿宋_GB2312" w:cs="仿宋_GB2312"/>
          <w:sz w:val="28"/>
        </w:rPr>
        <w:t xml:space="preserve"> </w:t>
      </w:r>
    </w:p>
    <w:p w14:paraId="2C9BB91F"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为了切实加强施工现场安全生产管理，依照《中华人民共和国安全生产法》、《中华人民共和国劳动法》《中华人民共和国建筑法》、《中华人民共和国民法典》、《建设工程安全生产管理条例》、《建筑机械使用安全技术规范》、《建筑与市政工程施工现场临时用电安全技术标准》、《建筑施工高处作业安全技术规范》、《建筑拆除工程安全技术规范》、《建筑基坑支护技术规程》、《水利水电工程施工通用安全技术规程》、《水利水电工程金属结构与机电设备安装安全技术规程》、《建筑施工现场环境与卫生标准》、《安全标志使用导则》、《建筑施工安全检查标准》、《热网施工安全标准化管理手册》（详见附件）等，双方本着平等、自愿的原则，双方经协商，签订如下施工建设工程安全协议书并共同遵守本协议书规定的权力、责任和义务，做到文明、安全施工，确保施工现场安全生产和施工建设项目顺利实施。</w:t>
      </w:r>
    </w:p>
    <w:p w14:paraId="6D19A710" w14:textId="77777777" w:rsidR="00152D3E" w:rsidRDefault="00000000">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rPr>
        <w:t>一、</w:t>
      </w:r>
      <w:r>
        <w:rPr>
          <w:rFonts w:ascii="仿宋_GB2312" w:eastAsia="仿宋_GB2312" w:hAnsi="仿宋_GB2312" w:cs="仿宋_GB2312"/>
          <w:sz w:val="28"/>
          <w:szCs w:val="28"/>
        </w:rPr>
        <w:t>双方权利与义务</w:t>
      </w:r>
    </w:p>
    <w:p w14:paraId="0C2AF1A0"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1、甲方权利与义务</w:t>
      </w:r>
    </w:p>
    <w:p w14:paraId="66842E4F"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1.1贯彻落实国家有关施工现场安全生产、文明施工的法规和管理规定，对施工现场进行全面的安全生产管理和监督检查，对施工现场临时用电进行安全检查与指导。</w:t>
      </w:r>
    </w:p>
    <w:p w14:paraId="77F18CD3"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lastRenderedPageBreak/>
        <w:t>1.2甲方有权对乙方的安全生产培训、劳动保护用品的使用和危险预知工作提出指导意见，并监督落实情况。</w:t>
      </w:r>
    </w:p>
    <w:p w14:paraId="08B46BB9"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1.3不得要求乙方违反安全管理的规定进行施工。因甲方所属正式员工人为不安全行为而导致的施工现场安全事故，由甲方承担相应责任及所发生的费用。</w:t>
      </w:r>
    </w:p>
    <w:p w14:paraId="0C954F6F"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1.4甲方有权按照本方安全管理制度对施工区域内安全文明施工进行安全监督管理。</w:t>
      </w:r>
    </w:p>
    <w:p w14:paraId="571503C7"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1.5甲方对乙方特种作业人员的名单、操作证复印件及培训记录进行存档备案。</w:t>
      </w:r>
    </w:p>
    <w:p w14:paraId="5C3EDACF"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2、乙方权利与义务</w:t>
      </w:r>
    </w:p>
    <w:p w14:paraId="725D1827"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2.1乙方对所承建工程负有全面安全管理责任。</w:t>
      </w:r>
    </w:p>
    <w:p w14:paraId="78749204"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2.2乙方应具备有效期范围内的《安全生产许可证》，设置专职安全生产管理员进行现场监督。</w:t>
      </w:r>
    </w:p>
    <w:p w14:paraId="2B129B6A" w14:textId="77777777" w:rsidR="00152D3E" w:rsidRDefault="00000000">
      <w:pPr>
        <w:spacing w:line="600" w:lineRule="exact"/>
        <w:ind w:firstLineChars="200" w:firstLine="560"/>
        <w:jc w:val="left"/>
        <w:rPr>
          <w:rFonts w:ascii="仿宋_GB2312" w:eastAsia="仿宋_GB2312" w:hAnsi="仿宋_GB2312" w:cs="仿宋_GB2312"/>
          <w:sz w:val="28"/>
        </w:rPr>
      </w:pPr>
      <w:r>
        <w:rPr>
          <w:rFonts w:ascii="仿宋_GB2312" w:eastAsia="仿宋_GB2312" w:hAnsi="仿宋_GB2312" w:cs="仿宋_GB2312"/>
          <w:sz w:val="28"/>
        </w:rPr>
        <w:t>2.3乙方应建立完善安全生产责任制、安全生产资金保障制度、安全生产教育培训制度、安全生产管理目标及目标分解，制定各工种安全技术操作规程。建立施工组织措施和工程安全技术措施体系，安全措施应符合建筑工程建设强制性标准。对工程中可能出现一定规模的危险性较大的分部分项工程，应编制专项施工方案。超过一定规模的危险性较大的分部分项工程按照要求在编制完专项施工方案的基础上组织专家论证，且必须按照专家论证后的方案严格实施。乙方</w:t>
      </w:r>
      <w:proofErr w:type="gramStart"/>
      <w:r>
        <w:rPr>
          <w:rFonts w:ascii="仿宋_GB2312" w:eastAsia="仿宋_GB2312" w:hAnsi="仿宋_GB2312" w:cs="仿宋_GB2312"/>
          <w:sz w:val="28"/>
        </w:rPr>
        <w:t>用电管</w:t>
      </w:r>
      <w:proofErr w:type="gramEnd"/>
      <w:r>
        <w:rPr>
          <w:rFonts w:ascii="仿宋_GB2312" w:eastAsia="仿宋_GB2312" w:hAnsi="仿宋_GB2312" w:cs="仿宋_GB2312"/>
          <w:sz w:val="28"/>
        </w:rPr>
        <w:t>理应符合《建筑与市政工程施工现场临时用电安全技术标准》（JGJ/T46-2024）。</w:t>
      </w:r>
    </w:p>
    <w:p w14:paraId="03E10402"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2.4乙方应建立消防安全责任制度，确定消防安全责任人，制定</w:t>
      </w:r>
      <w:r>
        <w:rPr>
          <w:rFonts w:ascii="仿宋_GB2312" w:eastAsia="仿宋_GB2312" w:hAnsi="仿宋_GB2312" w:cs="仿宋_GB2312"/>
          <w:sz w:val="28"/>
        </w:rPr>
        <w:lastRenderedPageBreak/>
        <w:t>用火、用电、使用易燃易爆材料等各项消防安全管理制度和操作规程，配备消防设施和灭火器材，并在施工现场入口处设置明显安全标志。</w:t>
      </w:r>
    </w:p>
    <w:p w14:paraId="6A6373AD"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2.5乙方应严格执行国家施工现场机械设备有关使用技术规范和安全操作规程，对施工区域内自行管辖部分负全面安全管理责任。</w:t>
      </w:r>
    </w:p>
    <w:p w14:paraId="0459A179"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2.6乙方租赁或自备的特种设备应向甲方提供机械设备相关的技术文件和出厂说明书，还必须提供具有专业资质的检测、检验单位出具的安全技术检测证明，建立完善的特种设备管理台账，否则，不得投入使用。设备验收合格后，需在设备上张贴设备验收合格单和设备安全操作规程，并由安全员签字确认。</w:t>
      </w:r>
    </w:p>
    <w:p w14:paraId="7D944877"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2.7起重机械设备的安装和拆卸必须由有资格的单位和专业人员进行，并应有专人定期进行维修和保养，对达不到安全要求又不能修复的机械设备，必须立即停用，撤离施工现场。</w:t>
      </w:r>
    </w:p>
    <w:p w14:paraId="3CACEF32"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2.8乙方特种作业人员应具备合格的特种作业资格证。</w:t>
      </w:r>
    </w:p>
    <w:p w14:paraId="516135A4"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2.9乙方负责项目管理的安全技术人员对施工现场进行危险源辨识并做好列表，对有关安全施工的技术要求应向施工作业班组、作业人员</w:t>
      </w:r>
      <w:proofErr w:type="gramStart"/>
      <w:r>
        <w:rPr>
          <w:rFonts w:ascii="仿宋_GB2312" w:eastAsia="仿宋_GB2312" w:hAnsi="仿宋_GB2312" w:cs="仿宋_GB2312"/>
          <w:sz w:val="28"/>
        </w:rPr>
        <w:t>作出</w:t>
      </w:r>
      <w:proofErr w:type="gramEnd"/>
      <w:r>
        <w:rPr>
          <w:rFonts w:ascii="仿宋_GB2312" w:eastAsia="仿宋_GB2312" w:hAnsi="仿宋_GB2312" w:cs="仿宋_GB2312"/>
          <w:sz w:val="28"/>
        </w:rPr>
        <w:t>详细安全交底，并由双方签字确认。</w:t>
      </w:r>
    </w:p>
    <w:p w14:paraId="1953C4AC"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2.10乙方施工现场的办公、生活区与作业区设置应符合《建筑施工现场环境与卫生标准》。</w:t>
      </w:r>
    </w:p>
    <w:p w14:paraId="3DACCA22"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2.11乙方应遵守工程建设有关安全生产管理规定，严格按安全标准组织施工，服从甲方安全生产管理，并随时接受行业及甲方安全员依法实施的检查监督，确认是否已采取必要的安全防护措施和相应治理方案，是否消除了事故隐患等。</w:t>
      </w:r>
    </w:p>
    <w:p w14:paraId="28D3576A"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2.13乙方因自身安全管理不当造成生产安全事故，导致人员伤</w:t>
      </w:r>
      <w:r>
        <w:rPr>
          <w:rFonts w:ascii="仿宋_GB2312" w:eastAsia="仿宋_GB2312" w:hAnsi="仿宋_GB2312" w:cs="仿宋_GB2312"/>
          <w:sz w:val="28"/>
        </w:rPr>
        <w:lastRenderedPageBreak/>
        <w:t>亡或财产损失时，应由乙方承担事故责任和经济责任。</w:t>
      </w:r>
    </w:p>
    <w:p w14:paraId="4ECD47E9"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2.14未经安全生产教育培训的人、无证人员及未成年人，不得上岗作业。</w:t>
      </w:r>
    </w:p>
    <w:p w14:paraId="344C9DA5"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2.15乙方项目负责人为安全、生产第一责任人。</w:t>
      </w:r>
    </w:p>
    <w:p w14:paraId="7A48A146"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二、安全生产施工细则：</w:t>
      </w:r>
    </w:p>
    <w:p w14:paraId="4F5FEE91"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 xml:space="preserve">1、乙方必须对进入现场工作人员进行安全知识培训，增强现场工作人员的安全意识和安全技术管理水平。 </w:t>
      </w:r>
    </w:p>
    <w:p w14:paraId="2E501F7F"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 xml:space="preserve">2、乙方项目负责人和安全管理人员应当由取得相应执业资格的人员担任。 </w:t>
      </w:r>
    </w:p>
    <w:p w14:paraId="52D5176A"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 xml:space="preserve">3、乙方在施工现场应明确指定现场安全负责人，加强施工地点的文明、安全和管理，所有施工人员应正确穿戴好合格的劳动防护用品，遵守甲方的厂区安全、现场安全管理制度，做到安全文明施工。 </w:t>
      </w:r>
    </w:p>
    <w:p w14:paraId="53F013E6" w14:textId="0EFB4FD4"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4、施工现场显著位置应设有包括但不限于五牌一图(工程概况牌、管理人员名单及监督电话牌、消防保卫牌、安全生产牌、文明施工牌和</w:t>
      </w:r>
      <w:hyperlink r:id="rId8" w:tgtFrame="https://baike.baidu.com/item/%E4%BA%94%E7%89%8C%E4%B8%80%E5%9B%BE/_blank" w:history="1">
        <w:r>
          <w:rPr>
            <w:rFonts w:ascii="仿宋_GB2312" w:eastAsia="仿宋_GB2312" w:hAnsi="仿宋_GB2312" w:cs="仿宋_GB2312" w:hint="default"/>
            <w:sz w:val="28"/>
          </w:rPr>
          <w:t>施工现场</w:t>
        </w:r>
      </w:hyperlink>
      <w:r>
        <w:rPr>
          <w:rFonts w:ascii="仿宋_GB2312" w:eastAsia="仿宋_GB2312" w:hAnsi="仿宋_GB2312" w:cs="仿宋_GB2312" w:hint="default"/>
          <w:sz w:val="28"/>
        </w:rPr>
        <w:t>总平面图</w:t>
      </w:r>
      <w:r>
        <w:rPr>
          <w:rFonts w:ascii="仿宋_GB2312" w:eastAsia="仿宋_GB2312" w:hAnsi="仿宋_GB2312" w:cs="仿宋_GB2312"/>
          <w:sz w:val="28"/>
        </w:rPr>
        <w:t>)、现场重大风险源公示牌、农民工维权告知牌、环保施工标准牌、环境保护牌、质量控制牌等，以上标牌格式</w:t>
      </w:r>
      <w:r w:rsidR="00F17FA7">
        <w:rPr>
          <w:rFonts w:ascii="仿宋_GB2312" w:eastAsia="仿宋_GB2312" w:hAnsi="仿宋_GB2312" w:cs="仿宋_GB2312"/>
          <w:sz w:val="28"/>
        </w:rPr>
        <w:t>、</w:t>
      </w:r>
      <w:r>
        <w:rPr>
          <w:rFonts w:ascii="仿宋_GB2312" w:eastAsia="仿宋_GB2312" w:hAnsi="仿宋_GB2312" w:cs="仿宋_GB2312"/>
          <w:sz w:val="28"/>
        </w:rPr>
        <w:t>大小</w:t>
      </w:r>
      <w:r w:rsidR="00F17FA7">
        <w:rPr>
          <w:rFonts w:ascii="仿宋_GB2312" w:eastAsia="仿宋_GB2312" w:hAnsi="仿宋_GB2312" w:cs="仿宋_GB2312"/>
          <w:sz w:val="28"/>
        </w:rPr>
        <w:t>按照《</w:t>
      </w:r>
      <w:r w:rsidR="00F17FA7" w:rsidRPr="00F17FA7">
        <w:rPr>
          <w:rFonts w:ascii="仿宋_GB2312" w:eastAsia="仿宋_GB2312" w:hAnsi="仿宋_GB2312" w:cs="仿宋_GB2312"/>
          <w:sz w:val="28"/>
        </w:rPr>
        <w:t>管网类项目围挡及现场标识牌标准</w:t>
      </w:r>
      <w:r w:rsidR="00F17FA7">
        <w:rPr>
          <w:rFonts w:ascii="仿宋_GB2312" w:eastAsia="仿宋_GB2312" w:hAnsi="仿宋_GB2312" w:cs="仿宋_GB2312"/>
          <w:sz w:val="28"/>
        </w:rPr>
        <w:t>》执行</w:t>
      </w:r>
      <w:r>
        <w:rPr>
          <w:rFonts w:ascii="仿宋_GB2312" w:eastAsia="仿宋_GB2312" w:hAnsi="仿宋_GB2312" w:cs="仿宋_GB2312"/>
          <w:sz w:val="28"/>
        </w:rPr>
        <w:t>；实行网格化管理的项目现场设置网格化公示牌，明确网格化管理的人员和职责；针对危险性较大的分部分项工程和超过一定规模的危险性较大的分部分项工程要求设置安全条件确认牌，由专职安全员每天对安全条件进行挂牌确认，包括但不限于作业地点、确认部位、涉及风险、确认人和确认结论；同时还应有施工组织措施，醒目位置设置安全标识，做到文明施工。</w:t>
      </w:r>
    </w:p>
    <w:p w14:paraId="3C3848F4"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lastRenderedPageBreak/>
        <w:t>5、乙方应认真贯彻《建筑机械使用安全技术规范》、《建设工程安全生产管理条例</w:t>
      </w:r>
      <w:proofErr w:type="gramStart"/>
      <w:r>
        <w:rPr>
          <w:rFonts w:ascii="仿宋_GB2312" w:eastAsia="仿宋_GB2312" w:hAnsi="仿宋_GB2312" w:cs="仿宋_GB2312"/>
          <w:sz w:val="28"/>
        </w:rPr>
        <w:t>》</w:t>
      </w:r>
      <w:proofErr w:type="gramEnd"/>
      <w:r>
        <w:rPr>
          <w:rFonts w:ascii="仿宋_GB2312" w:eastAsia="仿宋_GB2312" w:hAnsi="仿宋_GB2312" w:cs="仿宋_GB2312"/>
          <w:sz w:val="28"/>
        </w:rPr>
        <w:t>、《建筑与市政工程施工现场临时用电安全技术标准》、《建筑施工高处作业安全技术规范》、《建筑拆除工程安全技术规范》、《建筑基坑支护技术规程》、《水利水电工程施工通用安全技术规程》、《水利水电工程金属结构与机电设备安装安全技术规程》、《建筑施工现场环境与卫生标准》、《安全标志使用导则》、《建筑施工安全检查标准》、《热网施工安全标准化管理手册》等。在甲方已建成的厂区内进行施工时，必须和甲方项目负责人保持密切联系，如</w:t>
      </w:r>
      <w:proofErr w:type="gramStart"/>
      <w:r>
        <w:rPr>
          <w:rFonts w:ascii="仿宋_GB2312" w:eastAsia="仿宋_GB2312" w:hAnsi="仿宋_GB2312" w:cs="仿宋_GB2312"/>
          <w:sz w:val="28"/>
        </w:rPr>
        <w:t>需施工</w:t>
      </w:r>
      <w:proofErr w:type="gramEnd"/>
      <w:r>
        <w:rPr>
          <w:rFonts w:ascii="仿宋_GB2312" w:eastAsia="仿宋_GB2312" w:hAnsi="仿宋_GB2312" w:cs="仿宋_GB2312"/>
          <w:sz w:val="28"/>
        </w:rPr>
        <w:t>用电，基坑、土方、模板工程作业、高空作业、脚手架作业、压力容器等有限空间火焊与切割作业、物料提升机起重吊装作业、施工机具使用必须遵守《建设工程安全生产管理条例》要求执行，工程中如需要动用甲方水、电、气和其他设备设施或进行危险作业（爆破、拆除、吊装、危险搬运、登高架设、动火、临时用电、电气安装、切割焊接、冲剪压机械、锅炉压力容器等），必须与甲方办理相关安全管理手续后方可实施（工作票及操作票应写明安全措施，如遇高空作业应佩戴安全带、安全帽，动火作业应配备消防器材等等），接水、接电、接气必须由甲方或甲方指定人员操作。未经甲方允许，乙方不准擅自使用和移动甲方的设备设施，否则所发生的一切后果由乙方承担。</w:t>
      </w:r>
    </w:p>
    <w:p w14:paraId="56538FC8"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6、严禁在暴雨、打雷、大雾、雪等不良气候条件露天作业，严禁在6级及以上大风下露天高处作业、脚手架作业、液压滑动模板作业和起重作业；严禁在5级及以上的大风下露天切割焊接。在实施切割焊接作业地面需设置接火盆。施工过程</w:t>
      </w:r>
      <w:proofErr w:type="gramStart"/>
      <w:r>
        <w:rPr>
          <w:rFonts w:ascii="仿宋_GB2312" w:eastAsia="仿宋_GB2312" w:hAnsi="仿宋_GB2312" w:cs="仿宋_GB2312"/>
          <w:sz w:val="28"/>
        </w:rPr>
        <w:t>应制定防高温</w:t>
      </w:r>
      <w:proofErr w:type="gramEnd"/>
      <w:r>
        <w:rPr>
          <w:rFonts w:ascii="仿宋_GB2312" w:eastAsia="仿宋_GB2312" w:hAnsi="仿宋_GB2312" w:cs="仿宋_GB2312"/>
          <w:sz w:val="28"/>
        </w:rPr>
        <w:t>、防风、防雨、</w:t>
      </w:r>
      <w:r>
        <w:rPr>
          <w:rFonts w:ascii="仿宋_GB2312" w:eastAsia="仿宋_GB2312" w:hAnsi="仿宋_GB2312" w:cs="仿宋_GB2312"/>
          <w:sz w:val="28"/>
        </w:rPr>
        <w:lastRenderedPageBreak/>
        <w:t>防雷击、防火、防雪天滑跌等安全措施，确保施工安全。</w:t>
      </w:r>
    </w:p>
    <w:p w14:paraId="5EBFCF02"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 xml:space="preserve">7、乙方施工过程中，要做到“四不伤害”（不伤害自己，不伤害他人，不被他人伤害，保护他人不受伤害），由于乙方施工队伍施工管理不善而造成甲方人员、乙方人员或第三方人员伤害或财产损失的，甲方将有权追究乙方经济赔偿及法律责任。 </w:t>
      </w:r>
    </w:p>
    <w:p w14:paraId="7F757A61"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8、甲方对乙方施工现场检查时提出的违章现象和安全隐患，乙方应立即100%整改。</w:t>
      </w:r>
    </w:p>
    <w:p w14:paraId="58E4E8B4"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9、乙方应制定火灾应急救援预案、防汛应急救援预案及施工现场人员伤害应急救援预案等、配备必要的应急救援器材设备，并定期组织演练。</w:t>
      </w:r>
    </w:p>
    <w:p w14:paraId="60C018D5"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10、乙方对施工建设现场采取管理措施，防止或者减少粉尘、废气、废水、固体废物、噪声、振动和施工照明对人和环境的危害和污染。乙方需无条件响应甲方关于在公司工程中推广道路破路切缝嵌入钢板和钢板上涂刷AB胶防滑的通知（后附）。乙方需配合甲方做好现场噪音控制，配合甲方做好各类风险的对周边居民的告知工作，在围挡显眼位置张贴工程概况牌、项目负责人联系方式（篇幅不小于A2）方便周边居民沟通投诉。</w:t>
      </w:r>
    </w:p>
    <w:p w14:paraId="44857C3E"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11、乙方建立工程安全管理台账和档案</w:t>
      </w:r>
      <w:r>
        <w:rPr>
          <w:rFonts w:ascii="仿宋_GB2312" w:eastAsia="仿宋_GB2312" w:hAnsi="仿宋_GB2312" w:cs="仿宋_GB2312"/>
          <w:sz w:val="28"/>
          <w:szCs w:val="28"/>
        </w:rPr>
        <w:t>，</w:t>
      </w:r>
      <w:r>
        <w:rPr>
          <w:rFonts w:ascii="仿宋_GB2312" w:eastAsia="仿宋_GB2312" w:hAnsi="仿宋_GB2312" w:cs="仿宋_GB2312"/>
          <w:sz w:val="28"/>
        </w:rPr>
        <w:t>对所承建的建设工程应制定定期和专项安全检查方案，并做好详细安全检查记录，同时做好对甲方安全信息通报工作。</w:t>
      </w:r>
    </w:p>
    <w:p w14:paraId="4FFC40B2"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12、乙方的</w:t>
      </w:r>
      <w:proofErr w:type="gramStart"/>
      <w:r>
        <w:rPr>
          <w:rFonts w:ascii="仿宋_GB2312" w:eastAsia="仿宋_GB2312" w:hAnsi="仿宋_GB2312" w:cs="仿宋_GB2312"/>
          <w:sz w:val="28"/>
        </w:rPr>
        <w:t>安全第一</w:t>
      </w:r>
      <w:proofErr w:type="gramEnd"/>
      <w:r>
        <w:rPr>
          <w:rFonts w:ascii="仿宋_GB2312" w:eastAsia="仿宋_GB2312" w:hAnsi="仿宋_GB2312" w:cs="仿宋_GB2312"/>
          <w:sz w:val="28"/>
        </w:rPr>
        <w:t>责任人和专职（兼职）安全员应定期参加甲方的安全工作会议。</w:t>
      </w:r>
    </w:p>
    <w:p w14:paraId="1B4AD544"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13、乙方需要无条件执行合肥热电集团有限公司《工程安全管理</w:t>
      </w:r>
      <w:r>
        <w:rPr>
          <w:rFonts w:ascii="仿宋_GB2312" w:eastAsia="仿宋_GB2312" w:hAnsi="仿宋_GB2312" w:cs="仿宋_GB2312"/>
          <w:sz w:val="28"/>
        </w:rPr>
        <w:lastRenderedPageBreak/>
        <w:t>大提升清单》（后附）、合肥市城乡建设局下发的《</w:t>
      </w:r>
      <w:hyperlink r:id="rId9" w:tgtFrame="https://www.baidu.com/_blank" w:history="1">
        <w:r>
          <w:rPr>
            <w:rFonts w:ascii="仿宋_GB2312" w:eastAsia="仿宋_GB2312" w:hAnsi="仿宋_GB2312" w:cs="仿宋_GB2312" w:hint="default"/>
            <w:sz w:val="28"/>
          </w:rPr>
          <w:t>关于持续开展合肥市房建市政工程安全管理五个专项治理的通知</w:t>
        </w:r>
        <w:r>
          <w:rPr>
            <w:rFonts w:ascii="仿宋_GB2312" w:eastAsia="仿宋_GB2312" w:hAnsi="仿宋_GB2312" w:cs="仿宋_GB2312"/>
            <w:sz w:val="28"/>
          </w:rPr>
          <w:t>》（合建质安〔2025〕</w:t>
        </w:r>
        <w:r>
          <w:rPr>
            <w:rFonts w:ascii="仿宋_GB2312" w:eastAsia="仿宋_GB2312" w:hAnsi="仿宋_GB2312" w:cs="仿宋_GB2312" w:hint="default"/>
            <w:sz w:val="28"/>
          </w:rPr>
          <w:t>5号</w:t>
        </w:r>
        <w:r>
          <w:rPr>
            <w:rFonts w:ascii="仿宋_GB2312" w:eastAsia="仿宋_GB2312" w:hAnsi="仿宋_GB2312" w:cs="仿宋_GB2312"/>
            <w:sz w:val="28"/>
          </w:rPr>
          <w:t>文）</w:t>
        </w:r>
      </w:hyperlink>
      <w:r>
        <w:rPr>
          <w:rFonts w:ascii="仿宋_GB2312" w:eastAsia="仿宋_GB2312" w:hAnsi="仿宋_GB2312" w:cs="仿宋_GB2312"/>
          <w:sz w:val="28"/>
        </w:rPr>
        <w:t>。</w:t>
      </w:r>
    </w:p>
    <w:p w14:paraId="20E45B0F"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14、乙方需无条件执行包括但不限于以上所列的合肥热电集团有限公司其他安全生产相关文件要求。</w:t>
      </w:r>
    </w:p>
    <w:p w14:paraId="7386219E" w14:textId="77777777" w:rsidR="00152D3E" w:rsidRDefault="00152D3E">
      <w:pPr>
        <w:pStyle w:val="a0"/>
        <w:rPr>
          <w:rFonts w:hint="default"/>
        </w:rPr>
      </w:pPr>
    </w:p>
    <w:p w14:paraId="7BC49C10"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三、乙方违约责任</w:t>
      </w:r>
    </w:p>
    <w:p w14:paraId="40A400C8"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1、乙方管理不当、野蛮施工造成安全事故，乙方负全部安全责任。</w:t>
      </w:r>
    </w:p>
    <w:p w14:paraId="6EBED2F1"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2、未经甲方许可而造成甲方公用设施损坏的事件，对由此而导致甲方经济损失的由乙方负责赔偿。</w:t>
      </w:r>
    </w:p>
    <w:p w14:paraId="29AF6309"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甲方安全管理人员有权对施工建设过程进行安全督查。对出现危及人身和设备安全的紧急情况，有权命令乙方停止施工，在制定相应整改措施确认合格后方可复工；乙方发生违反安全协议事件时甲方有权对乙方做出经济处罚。下文中的“以上”、“以下”均为（包含）关系。</w:t>
      </w:r>
    </w:p>
    <w:p w14:paraId="487710EF" w14:textId="77777777" w:rsidR="00152D3E" w:rsidRDefault="00000000">
      <w:pPr>
        <w:spacing w:line="600" w:lineRule="exact"/>
        <w:ind w:firstLineChars="200" w:firstLine="560"/>
        <w:rPr>
          <w:rFonts w:ascii="仿宋_GB2312" w:eastAsia="仿宋_GB2312" w:hAnsi="仿宋_GB2312" w:cs="仿宋_GB2312"/>
          <w:strike/>
          <w:sz w:val="28"/>
        </w:rPr>
      </w:pPr>
      <w:r>
        <w:rPr>
          <w:rFonts w:ascii="仿宋_GB2312" w:eastAsia="仿宋_GB2312" w:hAnsi="仿宋_GB2312" w:cs="仿宋_GB2312"/>
          <w:sz w:val="28"/>
        </w:rPr>
        <w:t>3.1乙方违约处罚标准参照合肥热电集团有限公司《工程安全管理大提升清单》（后附）中的施工单位处罚标准执行。</w:t>
      </w:r>
    </w:p>
    <w:p w14:paraId="1AD1714D"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3.2安全检查中发现的安全隐患未整改或未按时整改的，每一个隐患处一千元以上两千元以下罚款，并且甲方有权停止乙方施工；</w:t>
      </w:r>
    </w:p>
    <w:p w14:paraId="6FF44D98"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3.3对于甲方和上级部门下发的文件或制度未落实或落实不到位的，一次处一千元以上两千元以下罚款；</w:t>
      </w:r>
    </w:p>
    <w:p w14:paraId="0A51AA05"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3.4对于一个隐患频繁出现（累积≥3次，如在3次安全检查中，</w:t>
      </w:r>
      <w:r>
        <w:rPr>
          <w:rFonts w:ascii="仿宋_GB2312" w:eastAsia="仿宋_GB2312" w:hAnsi="仿宋_GB2312" w:cs="仿宋_GB2312"/>
          <w:sz w:val="28"/>
        </w:rPr>
        <w:lastRenderedPageBreak/>
        <w:t>氧气乙炔瓶均未保持安全距离），从第三次出现开始罚款五千元，每多一次增加一千元罚款，此罚款与3.4可叠加。</w:t>
      </w:r>
    </w:p>
    <w:p w14:paraId="79F44792"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3.5出现不服从安全管理事件的，一次处一千元以上三千元以下罚款；</w:t>
      </w:r>
    </w:p>
    <w:p w14:paraId="2B6AB05D"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3.6出现一般安全事故造成经济损失的，按照法律法规处理，同时给予三千元以上一万元以下罚款；</w:t>
      </w:r>
    </w:p>
    <w:p w14:paraId="36FCB13C"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3.7出现行人或其他工程无关人员受伤，使得甲方名誉或经济受损的，一次处一万元以上十万元以下罚款；</w:t>
      </w:r>
    </w:p>
    <w:p w14:paraId="17280F49"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3.8出现安全事故造成人身伤害的，按照法律法规处理，同时给予一万以上十万元以下罚款；</w:t>
      </w:r>
    </w:p>
    <w:p w14:paraId="76DF17BE"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3.9瞒报安全事故，一次处五万元以上十万元以下罚款；</w:t>
      </w:r>
    </w:p>
    <w:p w14:paraId="679EC503"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3.10乙方若在施工中出现其他特殊情况，乙方应立即上报甲方，并附上处理意见，如未上报，一次处一万元以上十万元以下罚款。</w:t>
      </w:r>
    </w:p>
    <w:p w14:paraId="50F900FF"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四、其他</w:t>
      </w:r>
    </w:p>
    <w:p w14:paraId="7BA8089B"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4.1该协议一式</w:t>
      </w:r>
      <w:r>
        <w:rPr>
          <w:rFonts w:ascii="仿宋_GB2312" w:eastAsia="仿宋_GB2312" w:hAnsi="仿宋_GB2312" w:cs="仿宋_GB2312"/>
          <w:sz w:val="28"/>
          <w:u w:val="single"/>
        </w:rPr>
        <w:t xml:space="preserve">   </w:t>
      </w:r>
      <w:r>
        <w:rPr>
          <w:rFonts w:ascii="仿宋_GB2312" w:eastAsia="仿宋_GB2312" w:hAnsi="仿宋_GB2312" w:cs="仿宋_GB2312"/>
          <w:sz w:val="28"/>
        </w:rPr>
        <w:t>份，乙方、甲方安全监督部门各存留一份。本协议自签字日起至工程保质期结束之日有效。</w:t>
      </w:r>
    </w:p>
    <w:p w14:paraId="785F1791" w14:textId="77777777" w:rsidR="00152D3E" w:rsidRDefault="00000000">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sz w:val="28"/>
        </w:rPr>
        <w:t>4.2因履行本协议产生之争议，甲方所在地人民法院享有管辖权。</w:t>
      </w:r>
    </w:p>
    <w:p w14:paraId="73182037" w14:textId="77777777" w:rsidR="00152D3E" w:rsidRDefault="00152D3E">
      <w:pPr>
        <w:spacing w:line="600" w:lineRule="exact"/>
        <w:ind w:firstLineChars="200" w:firstLine="560"/>
        <w:rPr>
          <w:rFonts w:ascii="仿宋_GB2312" w:eastAsia="仿宋_GB2312" w:hAnsi="仿宋_GB2312" w:cs="仿宋_GB2312"/>
          <w:sz w:val="28"/>
        </w:rPr>
      </w:pPr>
    </w:p>
    <w:p w14:paraId="7F98D8A2" w14:textId="77777777" w:rsidR="00152D3E" w:rsidRDefault="00000000">
      <w:pPr>
        <w:tabs>
          <w:tab w:val="left" w:pos="2310"/>
        </w:tabs>
        <w:spacing w:line="600" w:lineRule="exact"/>
        <w:rPr>
          <w:rFonts w:ascii="仿宋_GB2312" w:eastAsia="仿宋_GB2312" w:hAnsi="仿宋_GB2312" w:cs="仿宋_GB2312"/>
          <w:b/>
          <w:spacing w:val="-22"/>
          <w:sz w:val="28"/>
        </w:rPr>
      </w:pPr>
      <w:r>
        <w:rPr>
          <w:rFonts w:ascii="仿宋_GB2312" w:eastAsia="仿宋_GB2312" w:hAnsi="仿宋_GB2312" w:cs="仿宋_GB2312"/>
          <w:b/>
          <w:spacing w:val="-22"/>
          <w:sz w:val="28"/>
        </w:rPr>
        <w:t>甲方（公章）：</w:t>
      </w:r>
      <w:r>
        <w:rPr>
          <w:rFonts w:ascii="仿宋_GB2312" w:eastAsia="仿宋_GB2312" w:hAnsi="仿宋_GB2312" w:cs="仿宋_GB2312"/>
          <w:b/>
          <w:sz w:val="28"/>
        </w:rPr>
        <w:t xml:space="preserve">                      乙方（公章）：</w:t>
      </w:r>
    </w:p>
    <w:p w14:paraId="25BBCC65" w14:textId="77777777" w:rsidR="00152D3E" w:rsidRDefault="00000000">
      <w:pPr>
        <w:tabs>
          <w:tab w:val="left" w:pos="4620"/>
          <w:tab w:val="left" w:pos="4830"/>
        </w:tabs>
        <w:spacing w:line="600" w:lineRule="exact"/>
        <w:rPr>
          <w:rFonts w:ascii="仿宋_GB2312" w:eastAsia="仿宋_GB2312" w:hAnsi="仿宋_GB2312" w:cs="仿宋_GB2312"/>
          <w:b/>
          <w:sz w:val="28"/>
        </w:rPr>
      </w:pPr>
      <w:r>
        <w:rPr>
          <w:rFonts w:ascii="仿宋_GB2312" w:eastAsia="仿宋_GB2312" w:hAnsi="仿宋_GB2312" w:cs="仿宋_GB2312"/>
          <w:b/>
          <w:sz w:val="28"/>
        </w:rPr>
        <w:t>法定代表人（签字）：              法定代表人（签字）：</w:t>
      </w:r>
    </w:p>
    <w:p w14:paraId="309CF6D0" w14:textId="77777777" w:rsidR="00152D3E" w:rsidRDefault="00000000">
      <w:pPr>
        <w:spacing w:line="600" w:lineRule="exact"/>
        <w:rPr>
          <w:rFonts w:ascii="仿宋_GB2312" w:eastAsia="仿宋_GB2312" w:hAnsi="仿宋_GB2312" w:cs="仿宋_GB2312"/>
          <w:b/>
          <w:sz w:val="28"/>
        </w:rPr>
      </w:pPr>
      <w:r>
        <w:rPr>
          <w:rFonts w:ascii="仿宋_GB2312" w:eastAsia="仿宋_GB2312" w:hAnsi="仿宋_GB2312" w:cs="仿宋_GB2312"/>
          <w:b/>
          <w:sz w:val="28"/>
        </w:rPr>
        <w:t>或委托代理人（签字）：            或委托代理人（签字）：</w:t>
      </w:r>
    </w:p>
    <w:p w14:paraId="10B56547" w14:textId="77777777" w:rsidR="00152D3E" w:rsidRDefault="00000000">
      <w:pPr>
        <w:tabs>
          <w:tab w:val="left" w:pos="4725"/>
        </w:tabs>
        <w:spacing w:line="600" w:lineRule="exact"/>
        <w:rPr>
          <w:rFonts w:hint="default"/>
          <w:b/>
          <w:snapToGrid w:val="0"/>
          <w:kern w:val="0"/>
          <w:sz w:val="28"/>
          <w:szCs w:val="28"/>
        </w:rPr>
      </w:pPr>
      <w:r>
        <w:rPr>
          <w:rFonts w:ascii="仿宋_GB2312" w:eastAsia="仿宋_GB2312" w:hAnsi="仿宋_GB2312" w:cs="仿宋_GB2312"/>
          <w:b/>
          <w:sz w:val="28"/>
        </w:rPr>
        <w:t>20  年  月  日                    20  年  月  日</w:t>
      </w:r>
    </w:p>
    <w:p w14:paraId="19FB14DC" w14:textId="77777777" w:rsidR="00152D3E" w:rsidRDefault="00152D3E">
      <w:pPr>
        <w:widowControl/>
        <w:jc w:val="left"/>
        <w:rPr>
          <w:rFonts w:hint="default"/>
        </w:rPr>
      </w:pPr>
    </w:p>
    <w:sectPr w:rsidR="00152D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0DA03" w14:textId="77777777" w:rsidR="008A4720" w:rsidRDefault="008A4720">
      <w:pPr>
        <w:rPr>
          <w:rFonts w:hint="default"/>
        </w:rPr>
      </w:pPr>
      <w:r>
        <w:separator/>
      </w:r>
    </w:p>
  </w:endnote>
  <w:endnote w:type="continuationSeparator" w:id="0">
    <w:p w14:paraId="0517030B" w14:textId="77777777" w:rsidR="008A4720" w:rsidRDefault="008A472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方正小标宋简体">
    <w:panose1 w:val="02000000000000000000"/>
    <w:charset w:val="86"/>
    <w:family w:val="auto"/>
    <w:pitch w:val="variable"/>
    <w:sig w:usb0="A00002BF" w:usb1="184F6CFA" w:usb2="00000012" w:usb3="00000000" w:csb0="00040001" w:csb1="00000000"/>
    <w:embedRegular r:id="rId1" w:subsetted="1" w:fontKey="{59504A9C-7F09-4E12-8F36-F5DCAFBF3A74}"/>
  </w:font>
  <w:font w:name="幼圆">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2" w:subsetted="1" w:fontKey="{6D903380-56FB-441D-9179-1274DD754AEC}"/>
    <w:embedBold r:id="rId3" w:subsetted="1" w:fontKey="{231645E0-6FAE-4279-B8CC-7E40BF353DBD}"/>
  </w:font>
  <w:font w:name="黑体">
    <w:altName w:val="SimHei"/>
    <w:panose1 w:val="02010609060101010101"/>
    <w:charset w:val="86"/>
    <w:family w:val="modern"/>
    <w:pitch w:val="fixed"/>
    <w:sig w:usb0="800002BF" w:usb1="38CF7CFA" w:usb2="00000016" w:usb3="00000000" w:csb0="00040001" w:csb1="00000000"/>
    <w:embedRegular r:id="rId4" w:subsetted="1" w:fontKey="{2137FD25-996F-4E43-92CA-56CBDF6294F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7870A" w14:textId="77777777" w:rsidR="00152D3E" w:rsidRDefault="00000000">
    <w:pPr>
      <w:pStyle w:val="a5"/>
      <w:ind w:right="360"/>
      <w:jc w:val="center"/>
      <w:rPr>
        <w:rFonts w:hint="default"/>
      </w:rPr>
    </w:pPr>
    <w:r>
      <w:rPr>
        <w:rFonts w:eastAsia="宋体"/>
        <w:szCs w:val="21"/>
      </w:rPr>
      <w:t>第</w:t>
    </w:r>
    <w:r>
      <w:rPr>
        <w:rFonts w:eastAsia="宋体"/>
        <w:szCs w:val="21"/>
      </w:rPr>
      <w:t xml:space="preserve"> </w:t>
    </w:r>
    <w:r>
      <w:rPr>
        <w:szCs w:val="21"/>
      </w:rPr>
      <w:fldChar w:fldCharType="begin"/>
    </w:r>
    <w:r>
      <w:rPr>
        <w:szCs w:val="21"/>
      </w:rPr>
      <w:instrText xml:space="preserve"> PAGE </w:instrText>
    </w:r>
    <w:r>
      <w:rPr>
        <w:szCs w:val="21"/>
      </w:rPr>
      <w:fldChar w:fldCharType="separate"/>
    </w:r>
    <w:r>
      <w:rPr>
        <w:szCs w:val="21"/>
      </w:rPr>
      <w:t>7</w:t>
    </w:r>
    <w:r>
      <w:rPr>
        <w:szCs w:val="21"/>
      </w:rPr>
      <w:fldChar w:fldCharType="end"/>
    </w:r>
    <w:r>
      <w:rPr>
        <w:rFonts w:eastAsia="宋体"/>
        <w:szCs w:val="21"/>
      </w:rPr>
      <w:t xml:space="preserve"> </w:t>
    </w:r>
    <w:r>
      <w:rPr>
        <w:rFonts w:eastAsia="宋体"/>
        <w:szCs w:val="21"/>
      </w:rPr>
      <w:t>页</w:t>
    </w:r>
    <w:r>
      <w:rPr>
        <w:rFonts w:eastAsia="宋体"/>
        <w:szCs w:val="21"/>
      </w:rPr>
      <w:t xml:space="preserve"> </w:t>
    </w:r>
    <w:r>
      <w:rPr>
        <w:rFonts w:eastAsia="宋体"/>
        <w:szCs w:val="21"/>
      </w:rPr>
      <w:t>共</w:t>
    </w:r>
    <w:r>
      <w:rPr>
        <w:rFonts w:eastAsia="宋体"/>
        <w:szCs w:val="21"/>
      </w:rPr>
      <w:t xml:space="preserve"> </w:t>
    </w:r>
    <w:r>
      <w:rPr>
        <w:szCs w:val="21"/>
      </w:rPr>
      <w:fldChar w:fldCharType="begin"/>
    </w:r>
    <w:r>
      <w:rPr>
        <w:szCs w:val="21"/>
      </w:rPr>
      <w:instrText xml:space="preserve"> NUMPAGES </w:instrText>
    </w:r>
    <w:r>
      <w:rPr>
        <w:szCs w:val="21"/>
      </w:rPr>
      <w:fldChar w:fldCharType="separate"/>
    </w:r>
    <w:r>
      <w:rPr>
        <w:szCs w:val="21"/>
      </w:rPr>
      <w:t>7</w:t>
    </w:r>
    <w:r>
      <w:rPr>
        <w:szCs w:val="21"/>
      </w:rPr>
      <w:fldChar w:fldCharType="end"/>
    </w:r>
    <w:r>
      <w:rPr>
        <w:rFonts w:eastAsia="宋体"/>
        <w:szCs w:val="21"/>
      </w:rPr>
      <w:t xml:space="preserve"> </w:t>
    </w:r>
    <w:r>
      <w:rPr>
        <w:rFonts w:eastAsia="宋体"/>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93C4" w14:textId="77777777" w:rsidR="008A4720" w:rsidRDefault="008A4720">
      <w:pPr>
        <w:rPr>
          <w:rFonts w:hint="default"/>
        </w:rPr>
      </w:pPr>
      <w:r>
        <w:separator/>
      </w:r>
    </w:p>
  </w:footnote>
  <w:footnote w:type="continuationSeparator" w:id="0">
    <w:p w14:paraId="06B2567E" w14:textId="77777777" w:rsidR="008A4720" w:rsidRDefault="008A4720">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QxNGFlNDM1YzcyNDY4N2RlNGRlOTE5MTdlYjc4ODEifQ=="/>
  </w:docVars>
  <w:rsids>
    <w:rsidRoot w:val="00970D21"/>
    <w:rsid w:val="00152D3E"/>
    <w:rsid w:val="002D4F40"/>
    <w:rsid w:val="004068C0"/>
    <w:rsid w:val="00545829"/>
    <w:rsid w:val="005651E7"/>
    <w:rsid w:val="007B5545"/>
    <w:rsid w:val="008A4720"/>
    <w:rsid w:val="00970D21"/>
    <w:rsid w:val="009B1A04"/>
    <w:rsid w:val="00BC39CE"/>
    <w:rsid w:val="00D62CFB"/>
    <w:rsid w:val="00E55913"/>
    <w:rsid w:val="00F17FA7"/>
    <w:rsid w:val="00F26EB7"/>
    <w:rsid w:val="00F30A63"/>
    <w:rsid w:val="00F779F7"/>
    <w:rsid w:val="072F7455"/>
    <w:rsid w:val="20536AB2"/>
    <w:rsid w:val="2A2454F3"/>
    <w:rsid w:val="39597DE5"/>
    <w:rsid w:val="3AD66EB0"/>
    <w:rsid w:val="3F382246"/>
    <w:rsid w:val="409D340E"/>
    <w:rsid w:val="4C6E5C36"/>
    <w:rsid w:val="56EF6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5AF003E"/>
  <w15:docId w15:val="{417B937E-093D-48EC-9DF8-D8597D0B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autoRedefine/>
    <w:unhideWhenUsed/>
    <w:qFormat/>
    <w:pPr>
      <w:widowControl w:val="0"/>
      <w:jc w:val="both"/>
    </w:pPr>
    <w:rPr>
      <w:rFonts w:eastAsia="Times New Roman" w:hint="eastAsia"/>
      <w:kern w:val="2"/>
      <w:sz w:val="21"/>
      <w:szCs w:val="22"/>
    </w:rPr>
  </w:style>
  <w:style w:type="paragraph" w:styleId="1">
    <w:name w:val="heading 1"/>
    <w:basedOn w:val="a"/>
    <w:next w:val="a"/>
    <w:link w:val="10"/>
    <w:uiPriority w:val="9"/>
    <w:qFormat/>
    <w:pPr>
      <w:keepNext/>
      <w:keepLines/>
      <w:spacing w:before="480" w:after="80" w:line="278" w:lineRule="auto"/>
      <w:jc w:val="left"/>
      <w:outlineLvl w:val="0"/>
    </w:pPr>
    <w:rPr>
      <w:rFonts w:asciiTheme="majorHAnsi" w:eastAsiaTheme="majorEastAsia" w:hAnsiTheme="majorHAnsi" w:cstheme="majorBidi" w:hint="default"/>
      <w:color w:val="0F4761" w:themeColor="accent1" w:themeShade="BF"/>
      <w:sz w:val="48"/>
      <w:szCs w:val="48"/>
      <w14:ligatures w14:val="standardContextual"/>
    </w:rPr>
  </w:style>
  <w:style w:type="paragraph" w:styleId="2">
    <w:name w:val="heading 2"/>
    <w:basedOn w:val="a"/>
    <w:next w:val="a"/>
    <w:link w:val="20"/>
    <w:uiPriority w:val="9"/>
    <w:semiHidden/>
    <w:unhideWhenUsed/>
    <w:qFormat/>
    <w:pPr>
      <w:keepNext/>
      <w:keepLines/>
      <w:spacing w:before="160" w:after="80" w:line="278" w:lineRule="auto"/>
      <w:jc w:val="left"/>
      <w:outlineLvl w:val="1"/>
    </w:pPr>
    <w:rPr>
      <w:rFonts w:asciiTheme="majorHAnsi" w:eastAsiaTheme="majorEastAsia" w:hAnsiTheme="majorHAnsi" w:cstheme="majorBidi" w:hint="default"/>
      <w:color w:val="0F4761" w:themeColor="accent1" w:themeShade="BF"/>
      <w:sz w:val="40"/>
      <w:szCs w:val="40"/>
      <w14:ligatures w14:val="standardContextual"/>
    </w:rPr>
  </w:style>
  <w:style w:type="paragraph" w:styleId="3">
    <w:name w:val="heading 3"/>
    <w:basedOn w:val="a"/>
    <w:next w:val="a"/>
    <w:link w:val="30"/>
    <w:autoRedefine/>
    <w:uiPriority w:val="9"/>
    <w:semiHidden/>
    <w:unhideWhenUsed/>
    <w:qFormat/>
    <w:pPr>
      <w:keepNext/>
      <w:keepLines/>
      <w:spacing w:before="160" w:after="80" w:line="278" w:lineRule="auto"/>
      <w:jc w:val="left"/>
      <w:outlineLvl w:val="2"/>
    </w:pPr>
    <w:rPr>
      <w:rFonts w:asciiTheme="majorHAnsi" w:eastAsiaTheme="majorEastAsia" w:hAnsiTheme="majorHAnsi" w:cstheme="majorBidi" w:hint="default"/>
      <w:color w:val="0F4761" w:themeColor="accent1" w:themeShade="BF"/>
      <w:sz w:val="32"/>
      <w:szCs w:val="32"/>
      <w14:ligatures w14:val="standardContextual"/>
    </w:rPr>
  </w:style>
  <w:style w:type="paragraph" w:styleId="4">
    <w:name w:val="heading 4"/>
    <w:basedOn w:val="a"/>
    <w:next w:val="a"/>
    <w:link w:val="40"/>
    <w:uiPriority w:val="9"/>
    <w:semiHidden/>
    <w:unhideWhenUsed/>
    <w:qFormat/>
    <w:pPr>
      <w:keepNext/>
      <w:keepLines/>
      <w:spacing w:before="80" w:after="40" w:line="278" w:lineRule="auto"/>
      <w:jc w:val="left"/>
      <w:outlineLvl w:val="3"/>
    </w:pPr>
    <w:rPr>
      <w:rFonts w:asciiTheme="minorHAnsi" w:eastAsiaTheme="minorEastAsia" w:hAnsiTheme="minorHAnsi" w:cstheme="majorBidi" w:hint="default"/>
      <w:color w:val="0F4761" w:themeColor="accent1" w:themeShade="BF"/>
      <w:sz w:val="28"/>
      <w:szCs w:val="28"/>
      <w14:ligatures w14:val="standardContextual"/>
    </w:rPr>
  </w:style>
  <w:style w:type="paragraph" w:styleId="5">
    <w:name w:val="heading 5"/>
    <w:basedOn w:val="a"/>
    <w:next w:val="a"/>
    <w:link w:val="50"/>
    <w:autoRedefine/>
    <w:uiPriority w:val="9"/>
    <w:semiHidden/>
    <w:unhideWhenUsed/>
    <w:qFormat/>
    <w:pPr>
      <w:keepNext/>
      <w:keepLines/>
      <w:spacing w:before="80" w:after="40" w:line="278" w:lineRule="auto"/>
      <w:jc w:val="left"/>
      <w:outlineLvl w:val="4"/>
    </w:pPr>
    <w:rPr>
      <w:rFonts w:asciiTheme="minorHAnsi" w:eastAsiaTheme="minorEastAsia" w:hAnsiTheme="minorHAnsi" w:cstheme="majorBidi" w:hint="default"/>
      <w:color w:val="0F4761" w:themeColor="accent1" w:themeShade="BF"/>
      <w:sz w:val="24"/>
      <w:szCs w:val="24"/>
      <w14:ligatures w14:val="standardContextual"/>
    </w:rPr>
  </w:style>
  <w:style w:type="paragraph" w:styleId="6">
    <w:name w:val="heading 6"/>
    <w:basedOn w:val="a"/>
    <w:next w:val="a"/>
    <w:link w:val="60"/>
    <w:autoRedefine/>
    <w:uiPriority w:val="9"/>
    <w:semiHidden/>
    <w:unhideWhenUsed/>
    <w:qFormat/>
    <w:pPr>
      <w:keepNext/>
      <w:keepLines/>
      <w:spacing w:before="40" w:line="278" w:lineRule="auto"/>
      <w:jc w:val="left"/>
      <w:outlineLvl w:val="5"/>
    </w:pPr>
    <w:rPr>
      <w:rFonts w:asciiTheme="minorHAnsi" w:eastAsiaTheme="minorEastAsia" w:hAnsiTheme="minorHAnsi" w:cstheme="majorBidi" w:hint="default"/>
      <w:b/>
      <w:bCs/>
      <w:color w:val="0F4761" w:themeColor="accent1" w:themeShade="BF"/>
      <w:sz w:val="22"/>
      <w:szCs w:val="24"/>
      <w14:ligatures w14:val="standardContextual"/>
    </w:rPr>
  </w:style>
  <w:style w:type="paragraph" w:styleId="7">
    <w:name w:val="heading 7"/>
    <w:basedOn w:val="a"/>
    <w:next w:val="a"/>
    <w:link w:val="70"/>
    <w:autoRedefine/>
    <w:uiPriority w:val="9"/>
    <w:semiHidden/>
    <w:unhideWhenUsed/>
    <w:qFormat/>
    <w:pPr>
      <w:keepNext/>
      <w:keepLines/>
      <w:spacing w:before="40" w:line="278" w:lineRule="auto"/>
      <w:jc w:val="left"/>
      <w:outlineLvl w:val="6"/>
    </w:pPr>
    <w:rPr>
      <w:rFonts w:asciiTheme="minorHAnsi" w:eastAsiaTheme="minorEastAsia" w:hAnsiTheme="minorHAnsi" w:cstheme="majorBidi" w:hint="default"/>
      <w:b/>
      <w:bCs/>
      <w:color w:val="595959" w:themeColor="text1" w:themeTint="A6"/>
      <w:sz w:val="22"/>
      <w:szCs w:val="24"/>
      <w14:ligatures w14:val="standardContextual"/>
    </w:rPr>
  </w:style>
  <w:style w:type="paragraph" w:styleId="8">
    <w:name w:val="heading 8"/>
    <w:basedOn w:val="a"/>
    <w:next w:val="a"/>
    <w:link w:val="80"/>
    <w:autoRedefine/>
    <w:uiPriority w:val="9"/>
    <w:semiHidden/>
    <w:unhideWhenUsed/>
    <w:qFormat/>
    <w:pPr>
      <w:keepNext/>
      <w:keepLines/>
      <w:spacing w:line="278" w:lineRule="auto"/>
      <w:jc w:val="left"/>
      <w:outlineLvl w:val="7"/>
    </w:pPr>
    <w:rPr>
      <w:rFonts w:asciiTheme="minorHAnsi" w:eastAsiaTheme="minorEastAsia" w:hAnsiTheme="minorHAnsi" w:cstheme="majorBidi" w:hint="default"/>
      <w:color w:val="595959" w:themeColor="text1" w:themeTint="A6"/>
      <w:sz w:val="22"/>
      <w:szCs w:val="24"/>
      <w14:ligatures w14:val="standardContextual"/>
    </w:rPr>
  </w:style>
  <w:style w:type="paragraph" w:styleId="9">
    <w:name w:val="heading 9"/>
    <w:basedOn w:val="a"/>
    <w:next w:val="a"/>
    <w:link w:val="90"/>
    <w:autoRedefine/>
    <w:uiPriority w:val="9"/>
    <w:semiHidden/>
    <w:unhideWhenUsed/>
    <w:qFormat/>
    <w:pPr>
      <w:keepNext/>
      <w:keepLines/>
      <w:spacing w:line="278" w:lineRule="auto"/>
      <w:jc w:val="left"/>
      <w:outlineLvl w:val="8"/>
    </w:pPr>
    <w:rPr>
      <w:rFonts w:asciiTheme="minorHAnsi" w:eastAsiaTheme="majorEastAsia" w:hAnsiTheme="minorHAnsi" w:cstheme="majorBidi" w:hint="default"/>
      <w:color w:val="595959" w:themeColor="text1" w:themeTint="A6"/>
      <w:sz w:val="22"/>
      <w:szCs w:val="24"/>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a4"/>
    <w:autoRedefine/>
    <w:uiPriority w:val="99"/>
    <w:semiHidden/>
    <w:unhideWhenUsed/>
    <w:rPr>
      <w:rFonts w:asciiTheme="minorEastAsia" w:eastAsiaTheme="minorEastAsia" w:hAnsi="Courier New" w:cs="Courier New"/>
    </w:rPr>
  </w:style>
  <w:style w:type="paragraph" w:styleId="a5">
    <w:name w:val="footer"/>
    <w:basedOn w:val="a"/>
    <w:link w:val="a6"/>
    <w:uiPriority w:val="99"/>
    <w:unhideWhenUsed/>
    <w:qFormat/>
    <w:pPr>
      <w:tabs>
        <w:tab w:val="center" w:pos="4153"/>
        <w:tab w:val="right" w:pos="8306"/>
      </w:tabs>
      <w:snapToGrid w:val="0"/>
      <w:jc w:val="left"/>
    </w:pPr>
    <w:rPr>
      <w:kern w:val="0"/>
      <w:sz w:val="18"/>
      <w:szCs w:val="18"/>
    </w:rPr>
  </w:style>
  <w:style w:type="paragraph" w:styleId="a7">
    <w:name w:val="Subtitle"/>
    <w:basedOn w:val="a"/>
    <w:next w:val="a"/>
    <w:link w:val="a8"/>
    <w:autoRedefine/>
    <w:uiPriority w:val="11"/>
    <w:qFormat/>
    <w:pPr>
      <w:spacing w:after="160" w:line="278" w:lineRule="auto"/>
      <w:jc w:val="center"/>
    </w:pPr>
    <w:rPr>
      <w:rFonts w:asciiTheme="majorHAnsi" w:eastAsiaTheme="majorEastAsia" w:hAnsiTheme="majorHAnsi" w:cstheme="majorBidi" w:hint="default"/>
      <w:color w:val="595959" w:themeColor="text1" w:themeTint="A6"/>
      <w:spacing w:val="15"/>
      <w:sz w:val="28"/>
      <w:szCs w:val="28"/>
      <w14:ligatures w14:val="standardContextual"/>
    </w:rPr>
  </w:style>
  <w:style w:type="paragraph" w:styleId="a9">
    <w:name w:val="Normal (Web)"/>
    <w:basedOn w:val="a"/>
    <w:uiPriority w:val="99"/>
    <w:semiHidden/>
    <w:unhideWhenUsed/>
    <w:qFormat/>
    <w:rPr>
      <w:sz w:val="24"/>
    </w:rPr>
  </w:style>
  <w:style w:type="paragraph" w:styleId="aa">
    <w:name w:val="Title"/>
    <w:basedOn w:val="a"/>
    <w:next w:val="a"/>
    <w:link w:val="ab"/>
    <w:uiPriority w:val="10"/>
    <w:qFormat/>
    <w:pPr>
      <w:spacing w:after="80"/>
      <w:contextualSpacing/>
      <w:jc w:val="center"/>
    </w:pPr>
    <w:rPr>
      <w:rFonts w:asciiTheme="majorHAnsi" w:eastAsiaTheme="majorEastAsia" w:hAnsiTheme="majorHAnsi" w:cstheme="majorBidi" w:hint="default"/>
      <w:spacing w:val="-10"/>
      <w:kern w:val="28"/>
      <w:sz w:val="56"/>
      <w:szCs w:val="56"/>
      <w14:ligatures w14:val="standardContextual"/>
    </w:rPr>
  </w:style>
  <w:style w:type="character" w:styleId="ac">
    <w:name w:val="Strong"/>
    <w:basedOn w:val="a1"/>
    <w:uiPriority w:val="22"/>
    <w:qFormat/>
    <w:rPr>
      <w:b/>
    </w:rPr>
  </w:style>
  <w:style w:type="character" w:styleId="ad">
    <w:name w:val="Hyperlink"/>
    <w:basedOn w:val="a1"/>
    <w:autoRedefine/>
    <w:uiPriority w:val="99"/>
    <w:semiHidden/>
    <w:unhideWhenUsed/>
    <w:qFormat/>
    <w:rPr>
      <w:color w:val="0000FF"/>
      <w:u w:val="single"/>
    </w:rPr>
  </w:style>
  <w:style w:type="character" w:customStyle="1" w:styleId="10">
    <w:name w:val="标题 1 字符"/>
    <w:basedOn w:val="a1"/>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1"/>
    <w:link w:val="4"/>
    <w:autoRedefine/>
    <w:uiPriority w:val="9"/>
    <w:semiHidden/>
    <w:qFormat/>
    <w:rPr>
      <w:rFonts w:cstheme="majorBidi"/>
      <w:color w:val="0F4761" w:themeColor="accent1" w:themeShade="BF"/>
      <w:sz w:val="28"/>
      <w:szCs w:val="28"/>
    </w:rPr>
  </w:style>
  <w:style w:type="character" w:customStyle="1" w:styleId="50">
    <w:name w:val="标题 5 字符"/>
    <w:basedOn w:val="a1"/>
    <w:link w:val="5"/>
    <w:autoRedefine/>
    <w:uiPriority w:val="9"/>
    <w:semiHidden/>
    <w:qFormat/>
    <w:rPr>
      <w:rFonts w:cstheme="majorBidi"/>
      <w:color w:val="0F4761" w:themeColor="accent1" w:themeShade="BF"/>
      <w:sz w:val="24"/>
    </w:rPr>
  </w:style>
  <w:style w:type="character" w:customStyle="1" w:styleId="60">
    <w:name w:val="标题 6 字符"/>
    <w:basedOn w:val="a1"/>
    <w:link w:val="6"/>
    <w:autoRedefine/>
    <w:uiPriority w:val="9"/>
    <w:semiHidden/>
    <w:qFormat/>
    <w:rPr>
      <w:rFonts w:cstheme="majorBidi"/>
      <w:b/>
      <w:bCs/>
      <w:color w:val="0F4761" w:themeColor="accent1" w:themeShade="BF"/>
    </w:rPr>
  </w:style>
  <w:style w:type="character" w:customStyle="1" w:styleId="70">
    <w:name w:val="标题 7 字符"/>
    <w:basedOn w:val="a1"/>
    <w:link w:val="7"/>
    <w:autoRedefine/>
    <w:uiPriority w:val="9"/>
    <w:semiHidden/>
    <w:qFormat/>
    <w:rPr>
      <w:rFonts w:cstheme="majorBidi"/>
      <w:b/>
      <w:bCs/>
      <w:color w:val="595959" w:themeColor="text1" w:themeTint="A6"/>
    </w:rPr>
  </w:style>
  <w:style w:type="character" w:customStyle="1" w:styleId="80">
    <w:name w:val="标题 8 字符"/>
    <w:basedOn w:val="a1"/>
    <w:link w:val="8"/>
    <w:autoRedefine/>
    <w:uiPriority w:val="9"/>
    <w:semiHidden/>
    <w:qFormat/>
    <w:rPr>
      <w:rFonts w:cstheme="majorBidi"/>
      <w:color w:val="595959" w:themeColor="text1" w:themeTint="A6"/>
    </w:rPr>
  </w:style>
  <w:style w:type="character" w:customStyle="1" w:styleId="90">
    <w:name w:val="标题 9 字符"/>
    <w:basedOn w:val="a1"/>
    <w:link w:val="9"/>
    <w:autoRedefine/>
    <w:uiPriority w:val="9"/>
    <w:semiHidden/>
    <w:qFormat/>
    <w:rPr>
      <w:rFonts w:eastAsiaTheme="majorEastAsia" w:cstheme="majorBidi"/>
      <w:color w:val="595959" w:themeColor="text1" w:themeTint="A6"/>
    </w:rPr>
  </w:style>
  <w:style w:type="character" w:customStyle="1" w:styleId="ab">
    <w:name w:val="标题 字符"/>
    <w:basedOn w:val="a1"/>
    <w:link w:val="aa"/>
    <w:autoRedefine/>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1"/>
    <w:link w:val="a7"/>
    <w:autoRedefine/>
    <w:uiPriority w:val="11"/>
    <w:qFormat/>
    <w:rPr>
      <w:rFonts w:asciiTheme="majorHAnsi" w:eastAsiaTheme="majorEastAsia" w:hAnsiTheme="majorHAnsi" w:cstheme="majorBidi"/>
      <w:color w:val="595959" w:themeColor="text1" w:themeTint="A6"/>
      <w:spacing w:val="15"/>
      <w:sz w:val="28"/>
      <w:szCs w:val="28"/>
    </w:rPr>
  </w:style>
  <w:style w:type="paragraph" w:styleId="ae">
    <w:name w:val="Quote"/>
    <w:basedOn w:val="a"/>
    <w:next w:val="a"/>
    <w:link w:val="af"/>
    <w:autoRedefine/>
    <w:uiPriority w:val="29"/>
    <w:qFormat/>
    <w:pPr>
      <w:spacing w:before="160" w:after="160" w:line="278" w:lineRule="auto"/>
      <w:jc w:val="center"/>
    </w:pPr>
    <w:rPr>
      <w:rFonts w:asciiTheme="minorHAnsi" w:eastAsiaTheme="minorEastAsia" w:hAnsiTheme="minorHAnsi" w:cstheme="minorBidi" w:hint="default"/>
      <w:i/>
      <w:iCs/>
      <w:color w:val="404040" w:themeColor="text1" w:themeTint="BF"/>
      <w:sz w:val="22"/>
      <w:szCs w:val="24"/>
      <w14:ligatures w14:val="standardContextual"/>
    </w:rPr>
  </w:style>
  <w:style w:type="character" w:customStyle="1" w:styleId="af">
    <w:name w:val="引用 字符"/>
    <w:basedOn w:val="a1"/>
    <w:link w:val="ae"/>
    <w:autoRedefine/>
    <w:uiPriority w:val="29"/>
    <w:qFormat/>
    <w:rPr>
      <w:i/>
      <w:iCs/>
      <w:color w:val="404040" w:themeColor="text1" w:themeTint="BF"/>
    </w:rPr>
  </w:style>
  <w:style w:type="paragraph" w:styleId="af0">
    <w:name w:val="List Paragraph"/>
    <w:basedOn w:val="a"/>
    <w:autoRedefine/>
    <w:uiPriority w:val="34"/>
    <w:qFormat/>
    <w:pPr>
      <w:spacing w:after="160" w:line="278" w:lineRule="auto"/>
      <w:ind w:left="720"/>
      <w:contextualSpacing/>
      <w:jc w:val="left"/>
    </w:pPr>
    <w:rPr>
      <w:rFonts w:asciiTheme="minorHAnsi" w:eastAsiaTheme="minorEastAsia" w:hAnsiTheme="minorHAnsi" w:cstheme="minorBidi" w:hint="default"/>
      <w:sz w:val="22"/>
      <w:szCs w:val="24"/>
      <w14:ligatures w14:val="standardContextual"/>
    </w:rPr>
  </w:style>
  <w:style w:type="character" w:customStyle="1" w:styleId="11">
    <w:name w:val="明显强调1"/>
    <w:basedOn w:val="a1"/>
    <w:autoRedefine/>
    <w:uiPriority w:val="21"/>
    <w:qFormat/>
    <w:rPr>
      <w:i/>
      <w:iCs/>
      <w:color w:val="0F4761" w:themeColor="accent1" w:themeShade="BF"/>
    </w:rPr>
  </w:style>
  <w:style w:type="paragraph" w:styleId="af1">
    <w:name w:val="Intense Quote"/>
    <w:basedOn w:val="a"/>
    <w:next w:val="a"/>
    <w:link w:val="af2"/>
    <w:autoRedefine/>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hint="default"/>
      <w:i/>
      <w:iCs/>
      <w:color w:val="0F4761" w:themeColor="accent1" w:themeShade="BF"/>
      <w:sz w:val="22"/>
      <w:szCs w:val="24"/>
      <w14:ligatures w14:val="standardContextual"/>
    </w:rPr>
  </w:style>
  <w:style w:type="character" w:customStyle="1" w:styleId="af2">
    <w:name w:val="明显引用 字符"/>
    <w:basedOn w:val="a1"/>
    <w:link w:val="af1"/>
    <w:autoRedefine/>
    <w:uiPriority w:val="30"/>
    <w:qFormat/>
    <w:rPr>
      <w:i/>
      <w:iCs/>
      <w:color w:val="0F4761" w:themeColor="accent1" w:themeShade="BF"/>
    </w:rPr>
  </w:style>
  <w:style w:type="character" w:customStyle="1" w:styleId="12">
    <w:name w:val="明显参考1"/>
    <w:basedOn w:val="a1"/>
    <w:autoRedefine/>
    <w:uiPriority w:val="32"/>
    <w:qFormat/>
    <w:rPr>
      <w:b/>
      <w:bCs/>
      <w:smallCaps/>
      <w:color w:val="0F4761" w:themeColor="accent1" w:themeShade="BF"/>
      <w:spacing w:val="5"/>
    </w:rPr>
  </w:style>
  <w:style w:type="character" w:customStyle="1" w:styleId="a6">
    <w:name w:val="页脚 字符"/>
    <w:basedOn w:val="a1"/>
    <w:link w:val="a5"/>
    <w:autoRedefine/>
    <w:uiPriority w:val="99"/>
    <w:qFormat/>
    <w:rPr>
      <w:rFonts w:ascii="Times New Roman" w:eastAsia="Times New Roman" w:hAnsi="Times New Roman" w:cs="Times New Roman"/>
      <w:kern w:val="0"/>
      <w:sz w:val="18"/>
      <w:szCs w:val="18"/>
      <w14:ligatures w14:val="none"/>
    </w:rPr>
  </w:style>
  <w:style w:type="character" w:customStyle="1" w:styleId="a4">
    <w:name w:val="纯文本 字符"/>
    <w:basedOn w:val="a1"/>
    <w:link w:val="a0"/>
    <w:autoRedefine/>
    <w:uiPriority w:val="99"/>
    <w:semiHidden/>
    <w:qFormat/>
    <w:rPr>
      <w:rFonts w:asciiTheme="minorEastAsia" w:hAnsi="Courier New" w:cs="Courier New"/>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aike.baidu.com/item/%E6%96%BD%E5%B7%A5%E7%8E%B0%E5%9C%BA/2373699?fromModule=lemma_inlink"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aidu.com/link?url=qdKsDXLDi65HJAqKg0t1s-_mPpaz9mmHUxlLwIdqkq7jFe-L9BkaVgA4Klz4ZH7tXY4wE2WcKMhYOKTMoLSU6K"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754</Words>
  <Characters>4298</Characters>
  <Application>Microsoft Office Word</Application>
  <DocSecurity>0</DocSecurity>
  <Lines>35</Lines>
  <Paragraphs>10</Paragraphs>
  <ScaleCrop>false</ScaleCrop>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峰 潘</dc:creator>
  <cp:lastModifiedBy>峰 潘</cp:lastModifiedBy>
  <cp:revision>2</cp:revision>
  <dcterms:created xsi:type="dcterms:W3CDTF">2025-07-31T08:23:00Z</dcterms:created>
  <dcterms:modified xsi:type="dcterms:W3CDTF">2025-07-31T08:23:00Z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eyJoZGlkIjoiYzczNDZlYTBiMmY3Y2Q4ZTM3OGRhN2QwMzUxNWM2YmMiLCJ1c2VySWQiOiI1NDkzMTAxNjUifQ==</vt:lpwstr>
  </property>
  <property fmtid="{D5CDD505-2E9C-101B-9397-08002B2CF9AE}" pid="3" name="KSOProductBuildVer">
    <vt:lpwstr>2052-12.1.0.16250</vt:lpwstr>
  </property>
  <property fmtid="{D5CDD505-2E9C-101B-9397-08002B2CF9AE}" pid="4" name="ICV">
    <vt:lpwstr>E9DB3D7BFC8C4EBCADED1FD32C66D763_13</vt:lpwstr>
  </property>
</Properties>
</file>